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EB" w:rsidRDefault="004841EB" w:rsidP="004841EB">
      <w:pPr>
        <w:rPr>
          <w:sz w:val="24"/>
        </w:rPr>
      </w:pPr>
      <w:r w:rsidRPr="001646DE">
        <w:rPr>
          <w:b/>
          <w:sz w:val="24"/>
        </w:rPr>
        <w:t>Responsible to:</w:t>
      </w:r>
      <w:r w:rsidR="0090403C">
        <w:rPr>
          <w:sz w:val="24"/>
        </w:rPr>
        <w:t xml:space="preserve"> Senior Midday Supervisor </w:t>
      </w:r>
      <w:r>
        <w:rPr>
          <w:sz w:val="24"/>
        </w:rPr>
        <w:t xml:space="preserve"> </w:t>
      </w:r>
    </w:p>
    <w:p w:rsidR="004841EB" w:rsidRDefault="0090403C" w:rsidP="004841EB">
      <w:pPr>
        <w:rPr>
          <w:sz w:val="24"/>
        </w:rPr>
      </w:pPr>
      <w:r>
        <w:rPr>
          <w:b/>
          <w:sz w:val="24"/>
        </w:rPr>
        <w:t xml:space="preserve">Purpose of the job: </w:t>
      </w:r>
      <w:r w:rsidRPr="0090403C">
        <w:rPr>
          <w:sz w:val="24"/>
        </w:rPr>
        <w:t>Midday Supervisor</w:t>
      </w:r>
      <w:r>
        <w:rPr>
          <w:b/>
          <w:sz w:val="24"/>
        </w:rPr>
        <w:t xml:space="preserve"> </w:t>
      </w:r>
      <w:r w:rsidR="004841EB">
        <w:rPr>
          <w:sz w:val="24"/>
        </w:rPr>
        <w:t xml:space="preserve"> </w:t>
      </w:r>
    </w:p>
    <w:p w:rsidR="001646DE" w:rsidRDefault="001646DE" w:rsidP="004841EB">
      <w:pPr>
        <w:rPr>
          <w:sz w:val="24"/>
        </w:rPr>
      </w:pPr>
    </w:p>
    <w:p w:rsidR="001646DE" w:rsidRDefault="004841EB" w:rsidP="001646DE">
      <w:pPr>
        <w:rPr>
          <w:b/>
          <w:sz w:val="24"/>
        </w:rPr>
      </w:pPr>
      <w:r w:rsidRPr="001646DE">
        <w:rPr>
          <w:b/>
          <w:sz w:val="24"/>
        </w:rPr>
        <w:t>Purpose of the job</w:t>
      </w:r>
      <w:r w:rsidR="001646DE" w:rsidRPr="001646DE">
        <w:rPr>
          <w:b/>
          <w:sz w:val="24"/>
        </w:rPr>
        <w:t>:</w:t>
      </w:r>
    </w:p>
    <w:p w:rsidR="001646DE" w:rsidRPr="001646DE" w:rsidRDefault="0090403C" w:rsidP="001646D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The duties of a Midday Supervisor are to act as a member of the team, supervising pupils during the midday break and to sustain the welfare and safety of pupils during that break period, as directed by the senior midday supervisor/principal</w:t>
      </w:r>
    </w:p>
    <w:p w:rsidR="001646DE" w:rsidRPr="00E77E30" w:rsidRDefault="0090403C" w:rsidP="001646D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You are expected to keep matters concerning staff and children confidential, and to refer matters when necessary to the principal</w:t>
      </w:r>
    </w:p>
    <w:p w:rsidR="00E77E30" w:rsidRPr="00E77E30" w:rsidRDefault="00E77E30" w:rsidP="001646D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To work as part of the lunch time team</w:t>
      </w:r>
    </w:p>
    <w:p w:rsidR="00E77E30" w:rsidRPr="00D8681F" w:rsidRDefault="00E77E30" w:rsidP="001646D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To supe</w:t>
      </w:r>
      <w:r w:rsidR="00D8681F">
        <w:rPr>
          <w:sz w:val="24"/>
        </w:rPr>
        <w:t xml:space="preserve">rvise children at lunchtime </w:t>
      </w:r>
    </w:p>
    <w:p w:rsidR="00D8681F" w:rsidRPr="001646DE" w:rsidRDefault="00D8681F" w:rsidP="001646DE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To organise games and singing action games with groups of children</w:t>
      </w:r>
    </w:p>
    <w:p w:rsidR="001646DE" w:rsidRPr="001646DE" w:rsidRDefault="001646DE" w:rsidP="001646DE">
      <w:pPr>
        <w:rPr>
          <w:b/>
          <w:sz w:val="24"/>
        </w:rPr>
      </w:pPr>
    </w:p>
    <w:p w:rsidR="001646DE" w:rsidRDefault="001646DE" w:rsidP="001646DE">
      <w:pPr>
        <w:rPr>
          <w:b/>
          <w:sz w:val="24"/>
          <w:u w:val="single"/>
        </w:rPr>
      </w:pPr>
      <w:r w:rsidRPr="001646DE">
        <w:rPr>
          <w:b/>
          <w:sz w:val="24"/>
          <w:u w:val="single"/>
        </w:rPr>
        <w:t>Duties and Responsibilities</w:t>
      </w:r>
      <w:r>
        <w:rPr>
          <w:b/>
          <w:sz w:val="24"/>
          <w:u w:val="single"/>
        </w:rPr>
        <w:t>:</w:t>
      </w:r>
    </w:p>
    <w:p w:rsidR="00E77EF2" w:rsidRPr="00E77EF2" w:rsidRDefault="00E77EF2" w:rsidP="00E77EF2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sz w:val="24"/>
        </w:rPr>
        <w:t xml:space="preserve">to organise and supervise the washing of hands and hygiene of </w:t>
      </w:r>
      <w:r w:rsidR="00523D94">
        <w:rPr>
          <w:sz w:val="24"/>
        </w:rPr>
        <w:t>primary aged</w:t>
      </w:r>
      <w:r>
        <w:rPr>
          <w:sz w:val="24"/>
        </w:rPr>
        <w:t xml:space="preserve"> pupils</w:t>
      </w:r>
    </w:p>
    <w:p w:rsidR="00E77EF2" w:rsidRDefault="00E77EF2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Organisation of the entry of the pupils into the dining room</w:t>
      </w:r>
    </w:p>
    <w:p w:rsidR="00E77EF2" w:rsidRDefault="00E77EF2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General supervision of pupils during the service of meals</w:t>
      </w:r>
    </w:p>
    <w:p w:rsidR="00E77EF2" w:rsidRDefault="00E77EF2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 maintain adequate standards of table manners and eating habits</w:t>
      </w:r>
    </w:p>
    <w:p w:rsidR="00E77EF2" w:rsidRDefault="00E77EF2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assist with the cutting of meat and other food items for </w:t>
      </w:r>
      <w:r w:rsidR="00523D94">
        <w:rPr>
          <w:sz w:val="24"/>
        </w:rPr>
        <w:t>younger</w:t>
      </w:r>
      <w:bookmarkStart w:id="0" w:name="_GoBack"/>
      <w:bookmarkEnd w:id="0"/>
      <w:r>
        <w:rPr>
          <w:sz w:val="24"/>
        </w:rPr>
        <w:t xml:space="preserve"> pupils</w:t>
      </w:r>
    </w:p>
    <w:p w:rsidR="00E77EF2" w:rsidRDefault="00E77EF2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 organise and supervise the pupils during exit from the dining hall following the clearance of tables</w:t>
      </w:r>
    </w:p>
    <w:p w:rsidR="00E77EF2" w:rsidRDefault="00E77EF2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Welfare and supervision of all pupils before or after the meal in the playground, hall, corridors and classrooms as instructed by the Senior Midday </w:t>
      </w:r>
      <w:r w:rsidR="001F135D">
        <w:rPr>
          <w:sz w:val="24"/>
        </w:rPr>
        <w:t>Supervisor</w:t>
      </w:r>
    </w:p>
    <w:p w:rsidR="00E77EF2" w:rsidRDefault="00E77EF2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 provide emergency treatment for accidents and to record such treatment</w:t>
      </w:r>
    </w:p>
    <w:p w:rsidR="00E77EF2" w:rsidRDefault="00E77EF2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report all accidents/illnesses to the senior supervisory </w:t>
      </w:r>
      <w:r w:rsidR="001F135D">
        <w:rPr>
          <w:sz w:val="24"/>
        </w:rPr>
        <w:t>assistant</w:t>
      </w:r>
    </w:p>
    <w:p w:rsidR="001F135D" w:rsidRDefault="001F135D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inform the senior </w:t>
      </w:r>
      <w:r w:rsidR="00D8681F">
        <w:rPr>
          <w:sz w:val="24"/>
        </w:rPr>
        <w:t>mid-day supervisor</w:t>
      </w:r>
      <w:r>
        <w:rPr>
          <w:sz w:val="24"/>
        </w:rPr>
        <w:t xml:space="preserve"> if a pupil is to remain indoors</w:t>
      </w:r>
    </w:p>
    <w:p w:rsidR="001F135D" w:rsidRDefault="001F135D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 carry out responsibilities under common law and the Health and Safety Act and to adhere to the school’s health and safety policy</w:t>
      </w:r>
    </w:p>
    <w:p w:rsidR="001F135D" w:rsidRDefault="001F135D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organisation and management of large numbers of pupils</w:t>
      </w:r>
    </w:p>
    <w:p w:rsidR="001F135D" w:rsidRDefault="001F135D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maintain discipline during the </w:t>
      </w:r>
      <w:r w:rsidR="00E77E30">
        <w:rPr>
          <w:sz w:val="24"/>
        </w:rPr>
        <w:t>lunch</w:t>
      </w:r>
      <w:r>
        <w:rPr>
          <w:sz w:val="24"/>
        </w:rPr>
        <w:t xml:space="preserve"> break and to promote </w:t>
      </w:r>
      <w:r w:rsidR="00D8681F">
        <w:rPr>
          <w:sz w:val="24"/>
        </w:rPr>
        <w:t xml:space="preserve">positive behaviour by ensuring </w:t>
      </w:r>
      <w:r>
        <w:rPr>
          <w:sz w:val="24"/>
        </w:rPr>
        <w:t>adherence to the school’s behaviour, school ethos and anti-bullying policies</w:t>
      </w:r>
    </w:p>
    <w:p w:rsidR="001F135D" w:rsidRDefault="001F135D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wear a name badge in order to promote </w:t>
      </w:r>
      <w:r w:rsidR="00E77E30">
        <w:rPr>
          <w:sz w:val="24"/>
        </w:rPr>
        <w:t>courteous and polite behaviour at all times</w:t>
      </w:r>
    </w:p>
    <w:p w:rsidR="00E77E30" w:rsidRDefault="00E77E30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ensure that policies on equality are adhered to by not </w:t>
      </w:r>
      <w:r w:rsidR="00D8681F">
        <w:rPr>
          <w:sz w:val="24"/>
        </w:rPr>
        <w:t xml:space="preserve">discriminating </w:t>
      </w:r>
      <w:r>
        <w:rPr>
          <w:sz w:val="24"/>
        </w:rPr>
        <w:t>between children on grounds of gender, race or disability</w:t>
      </w:r>
    </w:p>
    <w:p w:rsidR="00E77E30" w:rsidRDefault="00E77E30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promote adherence to the school’s code of conduct </w:t>
      </w:r>
    </w:p>
    <w:p w:rsidR="00E77E30" w:rsidRDefault="00E77E30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To report any matters involving child protection immediately to the Principal (designated Safeguarding lead)</w:t>
      </w:r>
      <w:r w:rsidR="00D8681F">
        <w:rPr>
          <w:sz w:val="24"/>
        </w:rPr>
        <w:t xml:space="preserve"> or the deputy Safeguarding Lead (Assistant principal) in her absence</w:t>
      </w:r>
    </w:p>
    <w:p w:rsidR="00E77E30" w:rsidRDefault="00E77E30" w:rsidP="00E77E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 undergo training as required</w:t>
      </w:r>
    </w:p>
    <w:p w:rsidR="00190320" w:rsidRDefault="00E77E30" w:rsidP="004841E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Such other duties as m</w:t>
      </w:r>
      <w:r w:rsidR="00D8681F">
        <w:rPr>
          <w:sz w:val="24"/>
        </w:rPr>
        <w:t xml:space="preserve">ay be required by senior management </w:t>
      </w:r>
      <w:r>
        <w:rPr>
          <w:sz w:val="24"/>
        </w:rPr>
        <w:t xml:space="preserve"> or</w:t>
      </w:r>
      <w:r w:rsidR="00D8681F">
        <w:rPr>
          <w:sz w:val="24"/>
        </w:rPr>
        <w:t xml:space="preserve"> the</w:t>
      </w:r>
      <w:r>
        <w:rPr>
          <w:sz w:val="24"/>
        </w:rPr>
        <w:t xml:space="preserve"> senior midday supervisor</w:t>
      </w:r>
    </w:p>
    <w:p w:rsidR="00377242" w:rsidRDefault="00377242" w:rsidP="004841E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</w:t>
      </w:r>
      <w:r w:rsidR="00D8681F">
        <w:rPr>
          <w:sz w:val="24"/>
        </w:rPr>
        <w:t>see that that any</w:t>
      </w:r>
      <w:r>
        <w:rPr>
          <w:sz w:val="24"/>
        </w:rPr>
        <w:t xml:space="preserve"> </w:t>
      </w:r>
      <w:r w:rsidR="00DD1E79">
        <w:rPr>
          <w:sz w:val="24"/>
        </w:rPr>
        <w:t>spillage</w:t>
      </w:r>
      <w:r>
        <w:rPr>
          <w:sz w:val="24"/>
        </w:rPr>
        <w:t xml:space="preserve"> </w:t>
      </w:r>
      <w:r w:rsidR="00DD1E79">
        <w:rPr>
          <w:sz w:val="24"/>
        </w:rPr>
        <w:t>i</w:t>
      </w:r>
      <w:r>
        <w:rPr>
          <w:sz w:val="24"/>
        </w:rPr>
        <w:t xml:space="preserve">s removed quickly </w:t>
      </w:r>
    </w:p>
    <w:p w:rsidR="00DD1E79" w:rsidRPr="00DD1E79" w:rsidRDefault="00DD1E79" w:rsidP="00DD1E79">
      <w:pPr>
        <w:rPr>
          <w:sz w:val="24"/>
        </w:rPr>
      </w:pPr>
    </w:p>
    <w:p w:rsidR="00DD1E79" w:rsidRDefault="00DD1E79" w:rsidP="00DD1E79">
      <w:pPr>
        <w:rPr>
          <w:b/>
          <w:sz w:val="24"/>
        </w:rPr>
      </w:pPr>
      <w:r w:rsidRPr="00DD1E79">
        <w:rPr>
          <w:b/>
          <w:sz w:val="24"/>
        </w:rPr>
        <w:t>Duties and responsibilities – supervision of outside dining areas</w:t>
      </w:r>
      <w:r>
        <w:rPr>
          <w:b/>
          <w:sz w:val="24"/>
        </w:rPr>
        <w:t>:</w:t>
      </w:r>
    </w:p>
    <w:p w:rsidR="00DD1E79" w:rsidRPr="00DD1E79" w:rsidRDefault="00DD1E79" w:rsidP="00DD1E79">
      <w:pPr>
        <w:pStyle w:val="ListParagraph"/>
        <w:numPr>
          <w:ilvl w:val="0"/>
          <w:numId w:val="6"/>
        </w:numPr>
        <w:rPr>
          <w:sz w:val="24"/>
        </w:rPr>
      </w:pPr>
      <w:r w:rsidRPr="00DD1E79">
        <w:rPr>
          <w:sz w:val="24"/>
        </w:rPr>
        <w:t>Arrange your supervision so you move around amongst the children within the area you are covering</w:t>
      </w:r>
    </w:p>
    <w:p w:rsidR="00DD1E79" w:rsidRDefault="00DD1E79" w:rsidP="00DD1E7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Ensure acceptable standards of behaviour are maintained</w:t>
      </w:r>
    </w:p>
    <w:p w:rsidR="00DD1E79" w:rsidRDefault="00DD1E79" w:rsidP="00DD1E7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Try to avoid children hurting themselves</w:t>
      </w:r>
    </w:p>
    <w:p w:rsidR="00DD1E79" w:rsidRDefault="00DD1E79" w:rsidP="00DD1E7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Once lunch has been eaten engage with the children in activities which promote healthy and active lifestyles</w:t>
      </w:r>
      <w:r w:rsidR="00D8681F">
        <w:rPr>
          <w:sz w:val="24"/>
        </w:rPr>
        <w:t xml:space="preserve"> and the reinforcement of language through singing action games</w:t>
      </w:r>
    </w:p>
    <w:p w:rsidR="00DD1E79" w:rsidRDefault="00DD1E79" w:rsidP="00DD1E7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Regularly rotate activities on offer to the children</w:t>
      </w:r>
    </w:p>
    <w:p w:rsidR="00DD1E79" w:rsidRPr="00482AC7" w:rsidRDefault="00DD1E79" w:rsidP="00DD1E7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Promote the inclusion of all pupils </w:t>
      </w:r>
    </w:p>
    <w:p w:rsidR="00DD1E79" w:rsidRPr="00DD1E79" w:rsidRDefault="00DD1E79" w:rsidP="00DD1E79">
      <w:pPr>
        <w:ind w:left="360"/>
        <w:rPr>
          <w:sz w:val="24"/>
        </w:rPr>
      </w:pPr>
    </w:p>
    <w:p w:rsidR="00377242" w:rsidRDefault="00377242" w:rsidP="00377242">
      <w:pPr>
        <w:rPr>
          <w:b/>
          <w:sz w:val="24"/>
          <w:u w:val="single"/>
        </w:rPr>
      </w:pPr>
      <w:r w:rsidRPr="00377242">
        <w:rPr>
          <w:b/>
          <w:sz w:val="24"/>
          <w:u w:val="single"/>
        </w:rPr>
        <w:t xml:space="preserve">Procedure in Case of Absence </w:t>
      </w:r>
    </w:p>
    <w:p w:rsidR="00AC433B" w:rsidRDefault="00377242" w:rsidP="00377242">
      <w:pPr>
        <w:rPr>
          <w:sz w:val="24"/>
        </w:rPr>
      </w:pPr>
      <w:r>
        <w:rPr>
          <w:sz w:val="24"/>
        </w:rPr>
        <w:t xml:space="preserve">In case of absence, please inform the school by 10.00 am so that </w:t>
      </w:r>
      <w:r w:rsidR="00AC433B">
        <w:rPr>
          <w:sz w:val="24"/>
        </w:rPr>
        <w:t xml:space="preserve">alternative arrangements for cover can be put into place. </w:t>
      </w:r>
    </w:p>
    <w:p w:rsidR="00AC433B" w:rsidRDefault="00AC433B" w:rsidP="00377242">
      <w:pPr>
        <w:rPr>
          <w:sz w:val="24"/>
        </w:rPr>
      </w:pPr>
    </w:p>
    <w:p w:rsidR="00377242" w:rsidRDefault="00377242" w:rsidP="00377242">
      <w:pPr>
        <w:rPr>
          <w:sz w:val="24"/>
        </w:rPr>
      </w:pPr>
      <w:r>
        <w:rPr>
          <w:sz w:val="24"/>
        </w:rPr>
        <w:t>Signed ____________________________________ (Midday Assistant)</w:t>
      </w:r>
    </w:p>
    <w:p w:rsidR="00377242" w:rsidRDefault="00377242" w:rsidP="00377242">
      <w:pPr>
        <w:rPr>
          <w:sz w:val="24"/>
        </w:rPr>
      </w:pPr>
    </w:p>
    <w:p w:rsidR="00377242" w:rsidRDefault="00377242" w:rsidP="00377242">
      <w:pPr>
        <w:rPr>
          <w:sz w:val="24"/>
        </w:rPr>
      </w:pPr>
      <w:r>
        <w:rPr>
          <w:sz w:val="24"/>
        </w:rPr>
        <w:t>Signed ____________________________________</w:t>
      </w:r>
      <w:r w:rsidR="00DD1E79">
        <w:rPr>
          <w:sz w:val="24"/>
        </w:rPr>
        <w:t xml:space="preserve"> </w:t>
      </w:r>
      <w:r w:rsidR="00AC433B">
        <w:rPr>
          <w:sz w:val="24"/>
        </w:rPr>
        <w:t>(</w:t>
      </w:r>
      <w:proofErr w:type="gramStart"/>
      <w:r w:rsidR="00AC433B">
        <w:rPr>
          <w:sz w:val="24"/>
        </w:rPr>
        <w:t xml:space="preserve">Principal </w:t>
      </w:r>
      <w:r>
        <w:rPr>
          <w:sz w:val="24"/>
        </w:rPr>
        <w:t>)</w:t>
      </w:r>
      <w:proofErr w:type="gramEnd"/>
    </w:p>
    <w:p w:rsidR="00377242" w:rsidRDefault="00377242" w:rsidP="00377242">
      <w:pPr>
        <w:rPr>
          <w:sz w:val="24"/>
        </w:rPr>
      </w:pPr>
    </w:p>
    <w:p w:rsidR="00377242" w:rsidRDefault="00377242" w:rsidP="00377242">
      <w:pPr>
        <w:rPr>
          <w:sz w:val="24"/>
        </w:rPr>
      </w:pPr>
      <w:r>
        <w:rPr>
          <w:sz w:val="24"/>
        </w:rPr>
        <w:t>Dated _____________________</w:t>
      </w:r>
    </w:p>
    <w:p w:rsidR="00377242" w:rsidRDefault="00377242" w:rsidP="00377242">
      <w:pPr>
        <w:rPr>
          <w:sz w:val="24"/>
        </w:rPr>
      </w:pPr>
    </w:p>
    <w:p w:rsidR="00377242" w:rsidRPr="00377242" w:rsidRDefault="00377242" w:rsidP="00377242">
      <w:pPr>
        <w:rPr>
          <w:sz w:val="24"/>
        </w:rPr>
      </w:pPr>
    </w:p>
    <w:p w:rsidR="00377242" w:rsidRDefault="00377242" w:rsidP="00377242">
      <w:pPr>
        <w:rPr>
          <w:sz w:val="24"/>
        </w:rPr>
      </w:pPr>
    </w:p>
    <w:p w:rsidR="00377242" w:rsidRDefault="00377242" w:rsidP="00377242">
      <w:pPr>
        <w:rPr>
          <w:sz w:val="24"/>
        </w:rPr>
      </w:pPr>
    </w:p>
    <w:p w:rsidR="00377242" w:rsidRDefault="00377242" w:rsidP="00377242">
      <w:pPr>
        <w:rPr>
          <w:sz w:val="24"/>
        </w:rPr>
      </w:pPr>
    </w:p>
    <w:p w:rsidR="00377242" w:rsidRDefault="00377242" w:rsidP="00377242">
      <w:pPr>
        <w:rPr>
          <w:sz w:val="24"/>
        </w:rPr>
      </w:pPr>
    </w:p>
    <w:p w:rsidR="00E77E30" w:rsidRPr="00E77E30" w:rsidRDefault="00E77E30" w:rsidP="00E77E30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134"/>
        <w:gridCol w:w="993"/>
        <w:gridCol w:w="963"/>
      </w:tblGrid>
      <w:tr w:rsidR="00190320" w:rsidRPr="00190320" w:rsidTr="00190320">
        <w:tc>
          <w:tcPr>
            <w:tcW w:w="7366" w:type="dxa"/>
          </w:tcPr>
          <w:p w:rsidR="00190320" w:rsidRPr="00190320" w:rsidRDefault="00190320" w:rsidP="004841EB">
            <w:pPr>
              <w:rPr>
                <w:b/>
                <w:sz w:val="28"/>
              </w:rPr>
            </w:pPr>
            <w:r w:rsidRPr="00190320">
              <w:rPr>
                <w:b/>
                <w:sz w:val="28"/>
              </w:rPr>
              <w:t>KNOWLEDGE/QUALIFICATION</w:t>
            </w:r>
            <w:r w:rsidR="0006078E">
              <w:rPr>
                <w:b/>
                <w:sz w:val="28"/>
              </w:rPr>
              <w:t>S</w:t>
            </w:r>
          </w:p>
        </w:tc>
        <w:tc>
          <w:tcPr>
            <w:tcW w:w="1134" w:type="dxa"/>
          </w:tcPr>
          <w:p w:rsidR="00190320" w:rsidRPr="00190320" w:rsidRDefault="00190320" w:rsidP="004841EB">
            <w:pPr>
              <w:rPr>
                <w:b/>
                <w:sz w:val="28"/>
              </w:rPr>
            </w:pPr>
            <w:proofErr w:type="spellStart"/>
            <w:r w:rsidRPr="00190320">
              <w:rPr>
                <w:b/>
                <w:sz w:val="28"/>
              </w:rPr>
              <w:t>Ess</w:t>
            </w:r>
            <w:proofErr w:type="spellEnd"/>
          </w:p>
        </w:tc>
        <w:tc>
          <w:tcPr>
            <w:tcW w:w="993" w:type="dxa"/>
          </w:tcPr>
          <w:p w:rsidR="00190320" w:rsidRPr="00190320" w:rsidRDefault="00190320" w:rsidP="004841EB">
            <w:pPr>
              <w:rPr>
                <w:b/>
                <w:sz w:val="28"/>
              </w:rPr>
            </w:pPr>
            <w:r w:rsidRPr="00190320">
              <w:rPr>
                <w:b/>
                <w:sz w:val="28"/>
              </w:rPr>
              <w:t>Des</w:t>
            </w:r>
          </w:p>
        </w:tc>
        <w:tc>
          <w:tcPr>
            <w:tcW w:w="963" w:type="dxa"/>
          </w:tcPr>
          <w:p w:rsidR="00190320" w:rsidRPr="00190320" w:rsidRDefault="00190320" w:rsidP="004841EB">
            <w:pPr>
              <w:rPr>
                <w:b/>
                <w:sz w:val="28"/>
              </w:rPr>
            </w:pPr>
            <w:r w:rsidRPr="00190320">
              <w:rPr>
                <w:b/>
                <w:sz w:val="28"/>
              </w:rPr>
              <w:t>MOA</w:t>
            </w:r>
          </w:p>
        </w:tc>
      </w:tr>
      <w:tr w:rsidR="00190320" w:rsidTr="005A5B37">
        <w:trPr>
          <w:trHeight w:val="376"/>
        </w:trPr>
        <w:tc>
          <w:tcPr>
            <w:tcW w:w="7366" w:type="dxa"/>
          </w:tcPr>
          <w:p w:rsidR="00190320" w:rsidRDefault="00D420BD" w:rsidP="004841EB">
            <w:pPr>
              <w:rPr>
                <w:sz w:val="24"/>
              </w:rPr>
            </w:pPr>
            <w:r>
              <w:rPr>
                <w:sz w:val="24"/>
              </w:rPr>
              <w:t xml:space="preserve">An awareness of Safeguarding legislation </w:t>
            </w:r>
            <w:r w:rsidR="005E7C7D">
              <w:rPr>
                <w:sz w:val="24"/>
              </w:rPr>
              <w:t>and procedures</w:t>
            </w:r>
          </w:p>
        </w:tc>
        <w:tc>
          <w:tcPr>
            <w:tcW w:w="1134" w:type="dxa"/>
          </w:tcPr>
          <w:p w:rsidR="005A5B37" w:rsidRPr="005A5B37" w:rsidRDefault="005A5B37" w:rsidP="005A5B3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5A5B37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A5B37" w:rsidRPr="005A5B37" w:rsidRDefault="005A5B37" w:rsidP="005A5B37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5A5B37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  <w:p w:rsidR="00190320" w:rsidRPr="005A5B37" w:rsidRDefault="005A5B37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5A5B37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190320" w:rsidRDefault="00190320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190320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190320" w:rsidTr="00190320">
        <w:tc>
          <w:tcPr>
            <w:tcW w:w="7366" w:type="dxa"/>
          </w:tcPr>
          <w:p w:rsidR="00190320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 xml:space="preserve">Understanding of Health &amp; Safety Issues and good practice </w:t>
            </w:r>
          </w:p>
        </w:tc>
        <w:tc>
          <w:tcPr>
            <w:tcW w:w="1134" w:type="dxa"/>
          </w:tcPr>
          <w:p w:rsidR="005A5B37" w:rsidRPr="005A5B37" w:rsidRDefault="005A5B37" w:rsidP="005A5B3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5A5B37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190320" w:rsidRPr="005A5B37" w:rsidRDefault="005A5B37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5A5B37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190320" w:rsidRDefault="00190320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190320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190320" w:rsidTr="00190320">
        <w:tc>
          <w:tcPr>
            <w:tcW w:w="7366" w:type="dxa"/>
          </w:tcPr>
          <w:p w:rsidR="00190320" w:rsidRPr="005E7C7D" w:rsidRDefault="005E7C7D" w:rsidP="004841EB">
            <w:pPr>
              <w:rPr>
                <w:b/>
                <w:sz w:val="24"/>
              </w:rPr>
            </w:pPr>
            <w:r w:rsidRPr="005E7C7D">
              <w:rPr>
                <w:b/>
                <w:sz w:val="32"/>
              </w:rPr>
              <w:t>EXPERIENCE</w:t>
            </w:r>
          </w:p>
        </w:tc>
        <w:tc>
          <w:tcPr>
            <w:tcW w:w="1134" w:type="dxa"/>
          </w:tcPr>
          <w:p w:rsidR="005A5B37" w:rsidRPr="005A5B37" w:rsidRDefault="005A5B37" w:rsidP="005A5B3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</w:p>
          <w:p w:rsidR="00190320" w:rsidRPr="005A5B37" w:rsidRDefault="005A5B37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5A5B37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190320" w:rsidRDefault="00190320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190320" w:rsidRDefault="00190320" w:rsidP="004841EB">
            <w:pPr>
              <w:rPr>
                <w:sz w:val="24"/>
              </w:rPr>
            </w:pPr>
          </w:p>
        </w:tc>
      </w:tr>
      <w:tr w:rsidR="00190320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Lunchtime Supervision Experience</w:t>
            </w:r>
          </w:p>
        </w:tc>
        <w:tc>
          <w:tcPr>
            <w:tcW w:w="1134" w:type="dxa"/>
          </w:tcPr>
          <w:p w:rsidR="005A5B37" w:rsidRPr="005A5B37" w:rsidRDefault="005A5B37" w:rsidP="005A5B3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</w:p>
          <w:p w:rsidR="005A5B37" w:rsidRPr="005A5B37" w:rsidRDefault="005A5B37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5A5B37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190320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63" w:type="dxa"/>
          </w:tcPr>
          <w:p w:rsidR="00190320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190320" w:rsidTr="00190320">
        <w:tc>
          <w:tcPr>
            <w:tcW w:w="7366" w:type="dxa"/>
          </w:tcPr>
          <w:p w:rsidR="00190320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Managing a group of students</w:t>
            </w:r>
          </w:p>
        </w:tc>
        <w:tc>
          <w:tcPr>
            <w:tcW w:w="1134" w:type="dxa"/>
          </w:tcPr>
          <w:p w:rsidR="00190320" w:rsidRDefault="00190320" w:rsidP="004841E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190320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63" w:type="dxa"/>
          </w:tcPr>
          <w:p w:rsidR="00190320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190320" w:rsidTr="00190320">
        <w:tc>
          <w:tcPr>
            <w:tcW w:w="7366" w:type="dxa"/>
          </w:tcPr>
          <w:p w:rsidR="00190320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Supporting students with challenging behaviour</w:t>
            </w:r>
          </w:p>
        </w:tc>
        <w:tc>
          <w:tcPr>
            <w:tcW w:w="1134" w:type="dxa"/>
          </w:tcPr>
          <w:p w:rsidR="00190320" w:rsidRDefault="00190320" w:rsidP="004841E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190320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63" w:type="dxa"/>
          </w:tcPr>
          <w:p w:rsidR="00190320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190320" w:rsidTr="00190320">
        <w:tc>
          <w:tcPr>
            <w:tcW w:w="7366" w:type="dxa"/>
          </w:tcPr>
          <w:p w:rsidR="00190320" w:rsidRPr="005E7C7D" w:rsidRDefault="005E7C7D" w:rsidP="004841EB">
            <w:pPr>
              <w:rPr>
                <w:b/>
                <w:sz w:val="24"/>
              </w:rPr>
            </w:pPr>
            <w:r w:rsidRPr="005E7C7D">
              <w:rPr>
                <w:b/>
                <w:sz w:val="28"/>
              </w:rPr>
              <w:t>SKILLS</w:t>
            </w:r>
          </w:p>
        </w:tc>
        <w:tc>
          <w:tcPr>
            <w:tcW w:w="1134" w:type="dxa"/>
          </w:tcPr>
          <w:p w:rsidR="00190320" w:rsidRDefault="00190320" w:rsidP="004841E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190320" w:rsidRDefault="00190320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190320" w:rsidRDefault="00190320" w:rsidP="004841EB">
            <w:pPr>
              <w:rPr>
                <w:sz w:val="24"/>
              </w:rPr>
            </w:pPr>
          </w:p>
        </w:tc>
      </w:tr>
      <w:tr w:rsidR="005E7C7D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Good organisational and personal management skills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5E7C7D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Effective behaviour management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5E7C7D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Effective communication skills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5E7C7D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An ability to demand high standards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5E7C7D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Be able to work independently and be a team player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5E7C7D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Ability to relate well to children and adults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5E7C7D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Ability to lead children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5E7C7D" w:rsidTr="00190320">
        <w:tc>
          <w:tcPr>
            <w:tcW w:w="7366" w:type="dxa"/>
          </w:tcPr>
          <w:p w:rsidR="005E7C7D" w:rsidRDefault="005E7C7D" w:rsidP="004841EB">
            <w:pPr>
              <w:rPr>
                <w:sz w:val="24"/>
              </w:rPr>
            </w:pPr>
            <w:r>
              <w:rPr>
                <w:sz w:val="24"/>
              </w:rPr>
              <w:t>Effective time management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06078E" w:rsidTr="00190320">
        <w:tc>
          <w:tcPr>
            <w:tcW w:w="7366" w:type="dxa"/>
          </w:tcPr>
          <w:p w:rsidR="0006078E" w:rsidRDefault="0006078E" w:rsidP="004841EB">
            <w:pPr>
              <w:rPr>
                <w:sz w:val="24"/>
              </w:rPr>
            </w:pPr>
            <w:r>
              <w:rPr>
                <w:sz w:val="24"/>
              </w:rPr>
              <w:t xml:space="preserve">Ability to teach a range of playground games </w:t>
            </w:r>
          </w:p>
        </w:tc>
        <w:tc>
          <w:tcPr>
            <w:tcW w:w="1134" w:type="dxa"/>
          </w:tcPr>
          <w:p w:rsidR="0006078E" w:rsidRPr="00F938BF" w:rsidRDefault="0006078E" w:rsidP="00F938BF">
            <w:pPr>
              <w:rPr>
                <w:rFonts w:ascii="MS Mincho" w:eastAsia="MS Mincho" w:hAnsi="MS Mincho" w:cs="Arial"/>
                <w:color w:val="141414"/>
                <w:sz w:val="21"/>
                <w:szCs w:val="21"/>
                <w:lang w:eastAsia="en-GB"/>
              </w:rPr>
            </w:pPr>
          </w:p>
        </w:tc>
        <w:tc>
          <w:tcPr>
            <w:tcW w:w="993" w:type="dxa"/>
          </w:tcPr>
          <w:p w:rsidR="0006078E" w:rsidRDefault="0006078E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06078E" w:rsidRDefault="0006078E" w:rsidP="004841EB">
            <w:pPr>
              <w:rPr>
                <w:sz w:val="24"/>
              </w:rPr>
            </w:pPr>
          </w:p>
        </w:tc>
      </w:tr>
      <w:tr w:rsidR="005E7C7D" w:rsidTr="00190320">
        <w:tc>
          <w:tcPr>
            <w:tcW w:w="7366" w:type="dxa"/>
          </w:tcPr>
          <w:p w:rsidR="005E7C7D" w:rsidRPr="005E7C7D" w:rsidRDefault="005E7C7D" w:rsidP="004841EB">
            <w:pPr>
              <w:rPr>
                <w:b/>
                <w:sz w:val="24"/>
              </w:rPr>
            </w:pPr>
            <w:r w:rsidRPr="005E7C7D">
              <w:rPr>
                <w:b/>
                <w:sz w:val="28"/>
              </w:rPr>
              <w:t xml:space="preserve">BEHAVIOR AND OTHER RELATED CHARACTERISTICS </w:t>
            </w:r>
          </w:p>
        </w:tc>
        <w:tc>
          <w:tcPr>
            <w:tcW w:w="1134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5E7C7D" w:rsidP="004841EB">
            <w:pPr>
              <w:rPr>
                <w:sz w:val="24"/>
              </w:rPr>
            </w:pPr>
          </w:p>
        </w:tc>
      </w:tr>
      <w:tr w:rsidR="005E7C7D" w:rsidTr="00190320">
        <w:tc>
          <w:tcPr>
            <w:tcW w:w="7366" w:type="dxa"/>
          </w:tcPr>
          <w:p w:rsidR="005E7C7D" w:rsidRDefault="00FA1DE3" w:rsidP="004841EB">
            <w:pPr>
              <w:rPr>
                <w:sz w:val="24"/>
              </w:rPr>
            </w:pPr>
            <w:r>
              <w:rPr>
                <w:sz w:val="24"/>
              </w:rPr>
              <w:t xml:space="preserve">Commitment to self and team development 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5E7C7D" w:rsidTr="00190320">
        <w:tc>
          <w:tcPr>
            <w:tcW w:w="7366" w:type="dxa"/>
          </w:tcPr>
          <w:p w:rsidR="00FA1DE3" w:rsidRDefault="00FA1DE3" w:rsidP="004841EB">
            <w:pPr>
              <w:rPr>
                <w:sz w:val="24"/>
              </w:rPr>
            </w:pPr>
            <w:r>
              <w:rPr>
                <w:sz w:val="24"/>
              </w:rPr>
              <w:t xml:space="preserve">A commitment to abide by and promote the Academy’s Equal Opportunities, Health and Safety, Child Protection and Safeguarding </w:t>
            </w:r>
            <w:r w:rsidR="0006078E">
              <w:rPr>
                <w:sz w:val="24"/>
              </w:rPr>
              <w:t>Policies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5E7C7D" w:rsidTr="00190320">
        <w:tc>
          <w:tcPr>
            <w:tcW w:w="7366" w:type="dxa"/>
          </w:tcPr>
          <w:p w:rsidR="005E7C7D" w:rsidRDefault="00FA1DE3" w:rsidP="004841EB">
            <w:pPr>
              <w:rPr>
                <w:sz w:val="24"/>
              </w:rPr>
            </w:pPr>
            <w:r>
              <w:rPr>
                <w:sz w:val="24"/>
              </w:rPr>
              <w:t>The post holder will require and enhanced CRB check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5E7C7D" w:rsidTr="00190320">
        <w:tc>
          <w:tcPr>
            <w:tcW w:w="7366" w:type="dxa"/>
          </w:tcPr>
          <w:p w:rsidR="005E7C7D" w:rsidRDefault="00FA1DE3" w:rsidP="004841EB">
            <w:pPr>
              <w:rPr>
                <w:sz w:val="24"/>
              </w:rPr>
            </w:pPr>
            <w:r>
              <w:rPr>
                <w:sz w:val="24"/>
              </w:rPr>
              <w:t>Able to</w:t>
            </w:r>
            <w:r w:rsidR="0006078E">
              <w:rPr>
                <w:sz w:val="24"/>
              </w:rPr>
              <w:t xml:space="preserve"> maintain a safe, calm and happy</w:t>
            </w:r>
            <w:r>
              <w:rPr>
                <w:sz w:val="24"/>
              </w:rPr>
              <w:t xml:space="preserve"> ethos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5E7C7D" w:rsidRPr="00F938BF" w:rsidRDefault="00F938BF" w:rsidP="004841EB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5E7C7D" w:rsidTr="00190320">
        <w:tc>
          <w:tcPr>
            <w:tcW w:w="7366" w:type="dxa"/>
          </w:tcPr>
          <w:p w:rsidR="005E7C7D" w:rsidRDefault="00FA1DE3" w:rsidP="004841EB">
            <w:pPr>
              <w:rPr>
                <w:sz w:val="24"/>
              </w:rPr>
            </w:pPr>
            <w:r>
              <w:rPr>
                <w:sz w:val="24"/>
              </w:rPr>
              <w:t>A professional responsibility to promote and safeguard the welfare of children and young people</w:t>
            </w:r>
          </w:p>
        </w:tc>
        <w:tc>
          <w:tcPr>
            <w:tcW w:w="1134" w:type="dxa"/>
          </w:tcPr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en-GB"/>
              </w:rPr>
            </w:pPr>
            <w:r w:rsidRPr="00F938BF">
              <w:rPr>
                <w:rFonts w:ascii="MS Mincho" w:eastAsia="MS Mincho" w:hAnsi="MS Mincho" w:cs="Arial" w:hint="eastAsia"/>
                <w:color w:val="141414"/>
                <w:sz w:val="21"/>
                <w:szCs w:val="21"/>
                <w:lang w:eastAsia="en-GB"/>
              </w:rPr>
              <w:t>✓</w:t>
            </w:r>
          </w:p>
          <w:p w:rsidR="00F938BF" w:rsidRPr="00F938BF" w:rsidRDefault="00F938BF" w:rsidP="00F938BF">
            <w:pPr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</w:pPr>
            <w:r w:rsidRPr="00F938BF">
              <w:rPr>
                <w:rFonts w:ascii="Arial" w:eastAsia="Times New Roman" w:hAnsi="Arial" w:cs="Arial"/>
                <w:color w:val="141414"/>
                <w:sz w:val="2"/>
                <w:szCs w:val="2"/>
                <w:lang w:eastAsia="en-GB"/>
              </w:rPr>
              <w:t> </w:t>
            </w:r>
          </w:p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5E7C7D" w:rsidRDefault="005E7C7D" w:rsidP="004841E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E7C7D" w:rsidRDefault="00F938BF" w:rsidP="004841EB">
            <w:pPr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</w:tbl>
    <w:p w:rsidR="00190320" w:rsidRDefault="00190320" w:rsidP="004841EB">
      <w:pPr>
        <w:rPr>
          <w:sz w:val="24"/>
        </w:rPr>
      </w:pPr>
    </w:p>
    <w:p w:rsidR="00FA1DE3" w:rsidRPr="004841EB" w:rsidRDefault="00FA1DE3" w:rsidP="004841EB">
      <w:pPr>
        <w:rPr>
          <w:sz w:val="24"/>
        </w:rPr>
      </w:pPr>
      <w:r>
        <w:rPr>
          <w:sz w:val="24"/>
        </w:rPr>
        <w:t>Key: MOA = Method of Assessment, A = Application, I = Interview and assessment, R = Reference, C = Certificate</w:t>
      </w:r>
    </w:p>
    <w:sectPr w:rsidR="00FA1DE3" w:rsidRPr="004841EB" w:rsidSect="004841E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20" w:rsidRDefault="00190320" w:rsidP="00190320">
      <w:pPr>
        <w:spacing w:after="0" w:line="240" w:lineRule="auto"/>
      </w:pPr>
      <w:r>
        <w:separator/>
      </w:r>
    </w:p>
  </w:endnote>
  <w:endnote w:type="continuationSeparator" w:id="0">
    <w:p w:rsidR="00190320" w:rsidRDefault="00190320" w:rsidP="0019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20" w:rsidRDefault="00190320" w:rsidP="00190320">
      <w:pPr>
        <w:spacing w:after="0" w:line="240" w:lineRule="auto"/>
      </w:pPr>
      <w:r>
        <w:separator/>
      </w:r>
    </w:p>
  </w:footnote>
  <w:footnote w:type="continuationSeparator" w:id="0">
    <w:p w:rsidR="00190320" w:rsidRDefault="00190320" w:rsidP="0019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20" w:rsidRDefault="00190320" w:rsidP="00190320">
    <w:pPr>
      <w:jc w:val="center"/>
      <w:rPr>
        <w:b/>
        <w:sz w:val="40"/>
      </w:rPr>
    </w:pPr>
    <w:r w:rsidRPr="004841EB">
      <w:rPr>
        <w:b/>
        <w:noProof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7342613D" wp14:editId="54994377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981075" cy="9429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41EB">
      <w:rPr>
        <w:b/>
        <w:sz w:val="40"/>
      </w:rPr>
      <w:t>PAXTON ACADEMY SPORTS AND SCIENCE</w:t>
    </w:r>
  </w:p>
  <w:p w:rsidR="00190320" w:rsidRPr="004841EB" w:rsidRDefault="00190320" w:rsidP="00190320">
    <w:pPr>
      <w:spacing w:after="120"/>
      <w:jc w:val="center"/>
      <w:rPr>
        <w:b/>
      </w:rPr>
    </w:pPr>
    <w:r>
      <w:rPr>
        <w:b/>
        <w:sz w:val="40"/>
      </w:rPr>
      <w:t xml:space="preserve"> Midday Supervisor</w:t>
    </w:r>
  </w:p>
  <w:p w:rsidR="00190320" w:rsidRDefault="00190320" w:rsidP="00190320">
    <w:pPr>
      <w:jc w:val="center"/>
      <w:rPr>
        <w:b/>
        <w:sz w:val="28"/>
      </w:rPr>
    </w:pPr>
    <w:r w:rsidRPr="004841EB">
      <w:rPr>
        <w:b/>
        <w:sz w:val="28"/>
      </w:rPr>
      <w:t>Job Description</w:t>
    </w:r>
    <w:r w:rsidR="00377242">
      <w:rPr>
        <w:b/>
        <w:sz w:val="28"/>
      </w:rPr>
      <w:t xml:space="preserve"> and Person Specification </w:t>
    </w:r>
    <w:r w:rsidRPr="004841EB">
      <w:rPr>
        <w:b/>
        <w:sz w:val="28"/>
      </w:rPr>
      <w:t xml:space="preserve"> </w:t>
    </w:r>
  </w:p>
  <w:p w:rsidR="00190320" w:rsidRDefault="00190320">
    <w:pPr>
      <w:pStyle w:val="Header"/>
    </w:pPr>
  </w:p>
  <w:p w:rsidR="00190320" w:rsidRDefault="00190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B54A4"/>
    <w:multiLevelType w:val="hybridMultilevel"/>
    <w:tmpl w:val="BCB0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53BB3"/>
    <w:multiLevelType w:val="hybridMultilevel"/>
    <w:tmpl w:val="0BE0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2A3C"/>
    <w:multiLevelType w:val="hybridMultilevel"/>
    <w:tmpl w:val="D4A4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115C4"/>
    <w:multiLevelType w:val="hybridMultilevel"/>
    <w:tmpl w:val="393E9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D28B9"/>
    <w:multiLevelType w:val="hybridMultilevel"/>
    <w:tmpl w:val="F3BC2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B74C4"/>
    <w:multiLevelType w:val="hybridMultilevel"/>
    <w:tmpl w:val="C9368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EB"/>
    <w:rsid w:val="0006078E"/>
    <w:rsid w:val="000C5880"/>
    <w:rsid w:val="001646DE"/>
    <w:rsid w:val="00190320"/>
    <w:rsid w:val="001F135D"/>
    <w:rsid w:val="00325436"/>
    <w:rsid w:val="00377242"/>
    <w:rsid w:val="003C405B"/>
    <w:rsid w:val="00415412"/>
    <w:rsid w:val="00482AC7"/>
    <w:rsid w:val="004841EB"/>
    <w:rsid w:val="00497E93"/>
    <w:rsid w:val="004E6123"/>
    <w:rsid w:val="00523D94"/>
    <w:rsid w:val="005A5B37"/>
    <w:rsid w:val="005E7C7D"/>
    <w:rsid w:val="0090403C"/>
    <w:rsid w:val="00AC433B"/>
    <w:rsid w:val="00C77EB9"/>
    <w:rsid w:val="00CF45DF"/>
    <w:rsid w:val="00D420BD"/>
    <w:rsid w:val="00D8681F"/>
    <w:rsid w:val="00DD1E79"/>
    <w:rsid w:val="00E77E30"/>
    <w:rsid w:val="00E77EF2"/>
    <w:rsid w:val="00F938BF"/>
    <w:rsid w:val="00FA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4244-A0C1-436B-9C82-4DB966DD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41EB"/>
    <w:pPr>
      <w:spacing w:after="0" w:line="240" w:lineRule="auto"/>
      <w:jc w:val="center"/>
    </w:pPr>
    <w:rPr>
      <w:rFonts w:ascii="Arial" w:eastAsia="Times New Roman" w:hAnsi="Arial" w:cs="Times New Roman"/>
      <w:sz w:val="24"/>
    </w:rPr>
  </w:style>
  <w:style w:type="character" w:customStyle="1" w:styleId="TitleChar">
    <w:name w:val="Title Char"/>
    <w:basedOn w:val="DefaultParagraphFont"/>
    <w:link w:val="Title"/>
    <w:rsid w:val="004841EB"/>
    <w:rPr>
      <w:rFonts w:ascii="Arial" w:eastAsia="Times New Roman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164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20"/>
  </w:style>
  <w:style w:type="paragraph" w:styleId="Footer">
    <w:name w:val="footer"/>
    <w:basedOn w:val="Normal"/>
    <w:link w:val="FooterChar"/>
    <w:uiPriority w:val="99"/>
    <w:unhideWhenUsed/>
    <w:rsid w:val="00190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20"/>
  </w:style>
  <w:style w:type="table" w:styleId="TableGrid">
    <w:name w:val="Table Grid"/>
    <w:basedOn w:val="TableNormal"/>
    <w:uiPriority w:val="39"/>
    <w:rsid w:val="0019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5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5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8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33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7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9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32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4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7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63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0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8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8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Hofericova</dc:creator>
  <cp:keywords/>
  <dc:description/>
  <cp:lastModifiedBy>Antonia Hofericova</cp:lastModifiedBy>
  <cp:revision>8</cp:revision>
  <cp:lastPrinted>2015-05-11T12:06:00Z</cp:lastPrinted>
  <dcterms:created xsi:type="dcterms:W3CDTF">2015-05-11T11:02:00Z</dcterms:created>
  <dcterms:modified xsi:type="dcterms:W3CDTF">2016-04-29T15:19:00Z</dcterms:modified>
</cp:coreProperties>
</file>